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Smlouva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ab/>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highlight w:val="yellow"/>
        </w:rPr>
      </w:pPr>
      <w:r w:rsidDel="00000000" w:rsidR="00000000" w:rsidRPr="00000000">
        <w:rPr>
          <w:rFonts w:ascii="Calibri" w:cs="Calibri" w:eastAsia="Calibri" w:hAnsi="Calibri"/>
          <w:rtl w:val="0"/>
        </w:rPr>
        <w:t xml:space="preserve">zastoupená:</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b w:val="1"/>
          <w:highlight w:val="yellow"/>
          <w:rtl w:val="0"/>
        </w:rPr>
        <w:t xml:space="preserve">………., předsedou/předsedkyní TA ČR</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D">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0E">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Smlouvu o poskytnutí podpory</w:t>
      </w: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(dále jen „Smlouva“)</w:t>
      </w:r>
    </w:p>
    <w:p w:rsidR="00000000" w:rsidDel="00000000" w:rsidP="00000000" w:rsidRDefault="00000000" w:rsidRPr="00000000" w14:paraId="0000001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Poskytovatel přijal návrh projektu </w:t>
      </w:r>
      <w:r w:rsidDel="00000000" w:rsidR="00000000" w:rsidRPr="00000000">
        <w:rPr>
          <w:rFonts w:ascii="Calibri" w:cs="Calibri" w:eastAsia="Calibri" w:hAnsi="Calibri"/>
          <w:b w:val="1"/>
          <w:highlight w:val="yellow"/>
          <w:rtl w:val="0"/>
        </w:rPr>
        <w:t xml:space="preserve">XXXX </w:t>
      </w:r>
      <w:r w:rsidDel="00000000" w:rsidR="00000000" w:rsidRPr="00000000">
        <w:rPr>
          <w:rFonts w:ascii="Calibri" w:cs="Calibri" w:eastAsia="Calibri" w:hAnsi="Calibri"/>
          <w:rtl w:val="0"/>
        </w:rPr>
        <w:t xml:space="preserve">s názvem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do mezinárodní výzvy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v následujícím programu: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 9 ZPVV proto Poskytovatel uzavírá t</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to Smlouvu. Veškeré pojmy použité ve Smlouvě </w:t>
      </w:r>
      <w:r w:rsidDel="00000000" w:rsidR="00000000" w:rsidRPr="00000000">
        <w:rPr>
          <w:rFonts w:ascii="Calibri" w:cs="Calibri" w:eastAsia="Calibri" w:hAnsi="Calibri"/>
          <w:rtl w:val="0"/>
        </w:rPr>
        <w:t xml:space="preserve">definujeme</w:t>
      </w:r>
      <w:r w:rsidDel="00000000" w:rsidR="00000000" w:rsidRPr="00000000">
        <w:rPr>
          <w:rFonts w:ascii="Calibri" w:cs="Calibri" w:eastAsia="Calibri" w:hAnsi="Calibri"/>
          <w:color w:val="000000"/>
          <w:rtl w:val="0"/>
        </w:rPr>
        <w:t xml:space="preserve"> ve Všeobecných podmínkách.</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smlouvy</w:t>
      </w:r>
      <w:r w:rsidDel="00000000" w:rsidR="00000000" w:rsidRPr="00000000">
        <w:rPr>
          <w:rtl w:val="0"/>
        </w:rPr>
      </w:r>
    </w:p>
    <w:p w:rsidR="00000000" w:rsidDel="00000000" w:rsidP="00000000" w:rsidRDefault="00000000" w:rsidRPr="00000000" w14:paraId="0000001D">
      <w:pPr>
        <w:numPr>
          <w:ilvl w:val="0"/>
          <w:numId w:val="5"/>
        </w:numPr>
        <w:ind w:left="425" w:hanging="425"/>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r w:rsidDel="00000000" w:rsidR="00000000" w:rsidRPr="00000000">
        <w:rPr>
          <w:rtl w:val="0"/>
        </w:rPr>
      </w:r>
    </w:p>
    <w:p w:rsidR="00000000" w:rsidDel="00000000" w:rsidP="00000000" w:rsidRDefault="00000000" w:rsidRPr="00000000" w14:paraId="0000001E">
      <w:pPr>
        <w:numPr>
          <w:ilvl w:val="0"/>
          <w:numId w:val="5"/>
        </w:numPr>
        <w:ind w:left="425" w:hanging="425"/>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r w:rsidDel="00000000" w:rsidR="00000000" w:rsidRPr="00000000">
        <w:rPr>
          <w:rtl w:val="0"/>
        </w:rPr>
      </w:r>
    </w:p>
    <w:p w:rsidR="00000000" w:rsidDel="00000000" w:rsidP="00000000" w:rsidRDefault="00000000" w:rsidRPr="00000000" w14:paraId="0000001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1">
      <w:pPr>
        <w:numPr>
          <w:ilvl w:val="0"/>
          <w:numId w:val="3"/>
        </w:numPr>
        <w:ind w:left="425" w:hanging="425"/>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korun českých), což je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 z maximální výše uznaných nákladů.</w:t>
      </w:r>
      <w:r w:rsidDel="00000000" w:rsidR="00000000" w:rsidRPr="00000000">
        <w:rPr>
          <w:rtl w:val="0"/>
        </w:rPr>
      </w:r>
    </w:p>
    <w:p w:rsidR="00000000" w:rsidDel="00000000" w:rsidP="00000000" w:rsidRDefault="00000000" w:rsidRPr="00000000" w14:paraId="00000022">
      <w:pPr>
        <w:numPr>
          <w:ilvl w:val="0"/>
          <w:numId w:val="3"/>
        </w:numPr>
        <w:ind w:left="425" w:hanging="425"/>
        <w:rPr/>
      </w:pPr>
      <w:r w:rsidDel="00000000" w:rsidR="00000000" w:rsidRPr="00000000">
        <w:rPr>
          <w:rFonts w:ascii="Calibri" w:cs="Calibri" w:eastAsia="Calibri" w:hAnsi="Calibri"/>
          <w:rtl w:val="0"/>
        </w:rPr>
        <w:t xml:space="preserve">Maximální výše uznaných nákladů projektu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3">
      <w:pPr>
        <w:numPr>
          <w:ilvl w:val="0"/>
          <w:numId w:val="3"/>
        </w:numPr>
        <w:ind w:left="425" w:hanging="425"/>
        <w:rPr/>
      </w:pPr>
      <w:r w:rsidDel="00000000" w:rsidR="00000000" w:rsidRPr="00000000">
        <w:rPr>
          <w:rFonts w:ascii="Calibri" w:cs="Calibri" w:eastAsia="Calibri" w:hAnsi="Calibri"/>
          <w:rtl w:val="0"/>
        </w:rPr>
        <w:t xml:space="preserve">Maximální možná intenzita podpory na celý projekt je</w:t>
      </w:r>
      <w:r w:rsidDel="00000000" w:rsidR="00000000" w:rsidRPr="00000000">
        <w:rPr>
          <w:rFonts w:ascii="Calibri" w:cs="Calibri" w:eastAsia="Calibri" w:hAnsi="Calibri"/>
          <w:highlight w:val="yellow"/>
          <w:rtl w:val="0"/>
        </w:rPr>
        <w:t xml:space="preserve"> XX</w:t>
      </w:r>
      <w:r w:rsidDel="00000000" w:rsidR="00000000" w:rsidRPr="00000000">
        <w:rPr>
          <w:rFonts w:ascii="Calibri" w:cs="Calibri" w:eastAsia="Calibri" w:hAnsi="Calibri"/>
          <w:rtl w:val="0"/>
        </w:rPr>
        <w:t xml:space="preserve"> % uznaných nákladů projektu.</w:t>
      </w:r>
      <w:r w:rsidDel="00000000" w:rsidR="00000000" w:rsidRPr="00000000">
        <w:rPr>
          <w:rtl w:val="0"/>
        </w:rPr>
      </w:r>
    </w:p>
    <w:bookmarkStart w:colFirst="0" w:colLast="0" w:name="30j0zll" w:id="1"/>
    <w:bookmarkEnd w:id="1"/>
    <w:p w:rsidR="00000000" w:rsidDel="00000000" w:rsidP="00000000" w:rsidRDefault="00000000" w:rsidRPr="00000000" w14:paraId="0000002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5">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6">
      <w:pPr>
        <w:numPr>
          <w:ilvl w:val="0"/>
          <w:numId w:val="2"/>
        </w:numPr>
        <w:ind w:left="425" w:hanging="425"/>
        <w:rPr/>
      </w:pPr>
      <w:r w:rsidDel="00000000" w:rsidR="00000000" w:rsidRPr="00000000">
        <w:rPr>
          <w:rFonts w:ascii="Calibri" w:cs="Calibri" w:eastAsia="Calibri" w:hAnsi="Calibri"/>
          <w:rtl w:val="0"/>
        </w:rPr>
        <w:t xml:space="preserve">Nedílnou součástí Smlouvy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7">
      <w:pPr>
        <w:numPr>
          <w:ilvl w:val="0"/>
          <w:numId w:val="2"/>
        </w:numPr>
        <w:ind w:left="425" w:hanging="425"/>
        <w:rPr/>
      </w:pPr>
      <w:r w:rsidDel="00000000" w:rsidR="00000000" w:rsidRPr="00000000">
        <w:rPr>
          <w:rFonts w:ascii="Calibri" w:cs="Calibri" w:eastAsia="Calibri" w:hAnsi="Calibri"/>
          <w:rtl w:val="0"/>
        </w:rPr>
        <w:t xml:space="preserve">Další podmínky poskytnutí podpory a řešení projektu uvádíme ve Všeobecných podmínkách (verze</w:t>
      </w:r>
      <w:r w:rsidDel="00000000" w:rsidR="00000000" w:rsidRPr="00000000">
        <w:rPr>
          <w:rFonts w:ascii="Calibri" w:cs="Calibri" w:eastAsia="Calibri" w:hAnsi="Calibri"/>
          <w:highlight w:val="yellow"/>
          <w:rtl w:val="0"/>
        </w:rPr>
        <w:t xml:space="preserve"> X</w:t>
      </w:r>
      <w:r w:rsidDel="00000000" w:rsidR="00000000" w:rsidRPr="00000000">
        <w:rPr>
          <w:rFonts w:ascii="Calibri" w:cs="Calibri" w:eastAsia="Calibri" w:hAnsi="Calibri"/>
          <w:rtl w:val="0"/>
        </w:rPr>
        <w:t xml:space="preserve">), které jsou dostupné na webových stránkách poskytovatele.</w:t>
      </w:r>
      <w:r w:rsidDel="00000000" w:rsidR="00000000" w:rsidRPr="00000000">
        <w:rPr>
          <w:rtl w:val="0"/>
        </w:rPr>
      </w:r>
    </w:p>
    <w:p w:rsidR="00000000" w:rsidDel="00000000" w:rsidP="00000000" w:rsidRDefault="00000000" w:rsidRPr="00000000" w14:paraId="00000028">
      <w:pPr>
        <w:numPr>
          <w:ilvl w:val="0"/>
          <w:numId w:val="2"/>
        </w:numPr>
        <w:ind w:left="425" w:hanging="425"/>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použijeme přednostně ustanovení Smlouvy, dále ustanovení Všeobecných podmínek a dále Závazných parametrů řešení projektu.</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bookmarkStart w:colFirst="0" w:colLast="0" w:name="1fob9te" w:id="2"/>
    <w:bookmarkEnd w:id="2"/>
    <w:p w:rsidR="00000000" w:rsidDel="00000000" w:rsidP="00000000" w:rsidRDefault="00000000" w:rsidRPr="00000000" w14:paraId="0000002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3znysh7" w:id="3"/>
    <w:bookmarkEnd w:id="3"/>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C">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pro výše uvedenou mezinárodní výzvu, a to nad rámec Všeobecných podmínek.</w:t>
      </w:r>
    </w:p>
    <w:p w:rsidR="00000000" w:rsidDel="00000000" w:rsidP="00000000" w:rsidRDefault="00000000" w:rsidRPr="00000000" w14:paraId="0000002D">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2E">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2F">
      <w:pPr>
        <w:numPr>
          <w:ilvl w:val="0"/>
          <w:numId w:val="4"/>
        </w:numPr>
        <w:spacing w:after="120" w:lineRule="auto"/>
        <w:ind w:left="425" w:hanging="283"/>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 </w:t>
      </w:r>
    </w:p>
    <w:p w:rsidR="00000000" w:rsidDel="00000000" w:rsidP="00000000" w:rsidRDefault="00000000" w:rsidRPr="00000000" w14:paraId="00000030">
      <w:pPr>
        <w:spacing w:after="120" w:before="0" w:lineRule="auto"/>
        <w:ind w:left="850"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1">
      <w:pPr>
        <w:ind w:left="850"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2">
      <w:pPr>
        <w:numPr>
          <w:ilvl w:val="0"/>
          <w:numId w:val="4"/>
        </w:numPr>
        <w:spacing w:after="240" w:before="240" w:lineRule="auto"/>
        <w:ind w:left="360" w:hanging="218"/>
        <w:rPr/>
      </w:pPr>
      <w:r w:rsidDel="00000000" w:rsidR="00000000" w:rsidRPr="00000000">
        <w:rPr>
          <w:rFonts w:ascii="Calibri" w:cs="Calibri" w:eastAsia="Calibri" w:hAnsi="Calibri"/>
          <w:rtl w:val="0"/>
        </w:rPr>
        <w:t xml:space="preserve">Nad rámec Všeobecných podmínek má Hlavní příjemce povinnost mít před podpisem Smlouvy uzavřenou příslušnou konsorciální smlouvu (Consortium Agreement)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a související ustanovení se použijí i pro konsorciální smlouvu se zahraničním partnerem, kdy se ve vztahu k zahraničnímu partnerovi neuplatní povinnosti dle čl. 6 odst. 2 písm. c) a d). Konsorciální smlouva musí být v anglickém jazyce. Nesplnění této povinnosti má za následek vznik povinnosti uhradit smluvní pokutu ve výši 1 000 Kč za každý započatý měsíc, kdy není povinnost splněna, maximálně však 30 000 Kč. </w:t>
      </w:r>
      <w:r w:rsidDel="00000000" w:rsidR="00000000" w:rsidRPr="00000000">
        <w:rPr>
          <w:rtl w:val="0"/>
        </w:rPr>
      </w:r>
    </w:p>
    <w:p w:rsidR="00000000" w:rsidDel="00000000" w:rsidP="00000000" w:rsidRDefault="00000000" w:rsidRPr="00000000" w14:paraId="00000033">
      <w:pPr>
        <w:numPr>
          <w:ilvl w:val="0"/>
          <w:numId w:val="4"/>
        </w:numPr>
        <w:spacing w:after="120" w:lineRule="auto"/>
        <w:ind w:left="360" w:right="-182" w:hanging="218"/>
        <w:rPr/>
      </w:pPr>
      <w:bookmarkStart w:colFirst="0" w:colLast="0" w:name="_2et92p0" w:id="4"/>
      <w:bookmarkEnd w:id="4"/>
      <w:r w:rsidDel="00000000" w:rsidR="00000000" w:rsidRPr="00000000">
        <w:rPr>
          <w:rFonts w:ascii="Calibri" w:cs="Calibri" w:eastAsia="Calibri" w:hAnsi="Calibri"/>
          <w:rtl w:val="0"/>
        </w:rPr>
        <w:t xml:space="preserve"> Čl. 11 Všeobecných podmínek se doplňuje o nový odst. 5, který zní:</w:t>
      </w:r>
      <w:r w:rsidDel="00000000" w:rsidR="00000000" w:rsidRPr="00000000">
        <w:rPr>
          <w:rtl w:val="0"/>
        </w:rPr>
      </w:r>
    </w:p>
    <w:p w:rsidR="00000000" w:rsidDel="00000000" w:rsidP="00000000" w:rsidRDefault="00000000" w:rsidRPr="00000000" w14:paraId="00000034">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5">
      <w:pPr>
        <w:keepNext w:val="1"/>
        <w:keepLines w:val="1"/>
        <w:numPr>
          <w:ilvl w:val="0"/>
          <w:numId w:val="4"/>
        </w:numPr>
        <w:pBdr>
          <w:top w:space="0" w:sz="0" w:val="nil"/>
          <w:left w:space="0" w:sz="0" w:val="nil"/>
          <w:bottom w:space="0" w:sz="0" w:val="nil"/>
          <w:right w:space="0" w:sz="0" w:val="nil"/>
          <w:between w:space="0" w:sz="0" w:val="nil"/>
        </w:pBdr>
        <w:ind w:left="426" w:hanging="284"/>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6">
      <w:pPr>
        <w:numPr>
          <w:ilvl w:val="0"/>
          <w:numId w:val="4"/>
        </w:numPr>
        <w:spacing w:line="240" w:lineRule="auto"/>
        <w:ind w:left="360" w:hanging="218"/>
        <w:rPr/>
      </w:pPr>
      <w:r w:rsidDel="00000000" w:rsidR="00000000" w:rsidRPr="00000000">
        <w:rPr>
          <w:rFonts w:ascii="Calibri" w:cs="Calibri" w:eastAsia="Calibri" w:hAnsi="Calibri"/>
          <w:rtl w:val="0"/>
        </w:rPr>
        <w:t xml:space="preserve">  Čl. 14 Všeobecných podmínek se doplňuje o nový odst. 5, který zní:</w:t>
      </w:r>
      <w:r w:rsidDel="00000000" w:rsidR="00000000" w:rsidRPr="00000000">
        <w:rPr>
          <w:rtl w:val="0"/>
        </w:rPr>
      </w:r>
    </w:p>
    <w:p w:rsidR="00000000" w:rsidDel="00000000" w:rsidP="00000000" w:rsidRDefault="00000000" w:rsidRPr="00000000" w14:paraId="00000037">
      <w:pPr>
        <w:spacing w:line="240" w:lineRule="auto"/>
        <w:ind w:left="850" w:right="566" w:firstLine="0"/>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425" w:hanging="283"/>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850" w:right="566"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3A">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 Poskytovatel se zavazuje poskytnout podporu v každém roce řešení ve výši uvedené v Závazných  parametrech řešení projektu</w:t>
      </w:r>
    </w:p>
    <w:p w:rsidR="00000000" w:rsidDel="00000000" w:rsidP="00000000" w:rsidRDefault="00000000" w:rsidRPr="00000000" w14:paraId="0000003B">
      <w:pPr>
        <w:numPr>
          <w:ilvl w:val="1"/>
          <w:numId w:val="4"/>
        </w:numPr>
        <w:ind w:left="851" w:right="566"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C">
      <w:pPr>
        <w:numPr>
          <w:ilvl w:val="1"/>
          <w:numId w:val="4"/>
        </w:numPr>
        <w:ind w:left="851" w:right="566"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3D">
      <w:pPr>
        <w:numPr>
          <w:ilvl w:val="0"/>
          <w:numId w:val="4"/>
        </w:numPr>
        <w:ind w:left="566" w:right="566"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000000" w:rsidDel="00000000" w:rsidP="00000000" w:rsidRDefault="00000000" w:rsidRPr="00000000" w14:paraId="0000003E">
      <w:pPr>
        <w:numPr>
          <w:ilvl w:val="0"/>
          <w:numId w:val="4"/>
        </w:numPr>
        <w:ind w:left="566" w:right="566" w:hanging="425"/>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Nad rámec Všeobecných podmínek je dále Příjemce povinen předávat Poskytovateli v průběhu realizace projektu informace 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000000" w:rsidDel="00000000" w:rsidP="00000000" w:rsidRDefault="00000000" w:rsidRPr="00000000" w14:paraId="0000003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1">
      <w:pPr>
        <w:numPr>
          <w:ilvl w:val="0"/>
          <w:numId w:val="1"/>
        </w:numPr>
        <w:ind w:left="425" w:hanging="425"/>
        <w:rPr/>
      </w:pPr>
      <w:r w:rsidDel="00000000" w:rsidR="00000000" w:rsidRPr="00000000">
        <w:rPr>
          <w:rFonts w:ascii="Calibri" w:cs="Calibri" w:eastAsia="Calibri" w:hAnsi="Calibri"/>
          <w:rtl w:val="0"/>
        </w:rPr>
        <w:t xml:space="preserve">Smlouva je vyhotovena ve dvou stejnopisech, z nichž Poskytovatel a Hlavní příjemce obdrží po jednom stejnopisu. Každý stejnopis má platnost originálu.</w:t>
      </w:r>
      <w:r w:rsidDel="00000000" w:rsidR="00000000" w:rsidRPr="00000000">
        <w:rPr>
          <w:rtl w:val="0"/>
        </w:rPr>
      </w:r>
    </w:p>
    <w:p w:rsidR="00000000" w:rsidDel="00000000" w:rsidP="00000000" w:rsidRDefault="00000000" w:rsidRPr="00000000" w14:paraId="00000042">
      <w:pPr>
        <w:numPr>
          <w:ilvl w:val="0"/>
          <w:numId w:val="1"/>
        </w:numPr>
        <w:ind w:left="425" w:hanging="425"/>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r w:rsidDel="00000000" w:rsidR="00000000" w:rsidRPr="00000000">
        <w:rPr>
          <w:rtl w:val="0"/>
        </w:rPr>
      </w:r>
    </w:p>
    <w:p w:rsidR="00000000" w:rsidDel="00000000" w:rsidP="00000000" w:rsidRDefault="00000000" w:rsidRPr="00000000" w14:paraId="00000043">
      <w:pPr>
        <w:numPr>
          <w:ilvl w:val="0"/>
          <w:numId w:val="1"/>
        </w:numPr>
        <w:ind w:left="425" w:hanging="425"/>
        <w:rPr/>
      </w:pPr>
      <w:r w:rsidDel="00000000" w:rsidR="00000000" w:rsidRPr="00000000">
        <w:rPr>
          <w:rFonts w:ascii="Calibri" w:cs="Calibri" w:eastAsia="Calibri" w:hAnsi="Calibri"/>
          <w:rtl w:val="0"/>
        </w:rPr>
        <w:t xml:space="preserve">Smlouva nabývá platnosti dnem podpisu smluvními stranami a účinnosti zveřejněním v registru smluv.</w:t>
      </w:r>
      <w:r w:rsidDel="00000000" w:rsidR="00000000" w:rsidRPr="00000000">
        <w:rPr>
          <w:rtl w:val="0"/>
        </w:rPr>
      </w:r>
    </w:p>
    <w:p w:rsidR="00000000" w:rsidDel="00000000" w:rsidP="00000000" w:rsidRDefault="00000000" w:rsidRPr="00000000" w14:paraId="00000044">
      <w:pPr>
        <w:numPr>
          <w:ilvl w:val="0"/>
          <w:numId w:val="1"/>
        </w:numPr>
        <w:ind w:left="425" w:hanging="425"/>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r w:rsidDel="00000000" w:rsidR="00000000" w:rsidRPr="00000000">
        <w:rPr>
          <w:rtl w:val="0"/>
        </w:rPr>
      </w:r>
    </w:p>
    <w:p w:rsidR="00000000" w:rsidDel="00000000" w:rsidP="00000000" w:rsidRDefault="00000000" w:rsidRPr="00000000" w14:paraId="00000045">
      <w:pPr>
        <w:numPr>
          <w:ilvl w:val="0"/>
          <w:numId w:val="1"/>
        </w:numPr>
        <w:ind w:left="425" w:hanging="425"/>
        <w:rPr/>
      </w:pPr>
      <w:bookmarkStart w:colFirst="0" w:colLast="0" w:name="_3dy6vkm" w:id="6"/>
      <w:bookmarkEnd w:id="6"/>
      <w:r w:rsidDel="00000000" w:rsidR="00000000" w:rsidRPr="00000000">
        <w:rPr>
          <w:rFonts w:ascii="Calibri" w:cs="Calibri" w:eastAsia="Calibri" w:hAnsi="Calibri"/>
          <w:color w:val="000000"/>
          <w:rtl w:val="0"/>
        </w:rPr>
        <w:t xml:space="preserve">Smluvní strany souhlasí se zveřejněním znění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mlouvy ve smyslu zákona č. 340/2015 Sb., o zvláštních podmínkách účinnosti některých smluv, uveřejňování těchto smluv a o registru smluv (zákon o registru smluv). Zveřejnění ve smyslu tohoto zákona provede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oskytovatel.</w:t>
      </w:r>
      <w:r w:rsidDel="00000000" w:rsidR="00000000" w:rsidRPr="00000000">
        <w:rPr>
          <w:rtl w:val="0"/>
        </w:rPr>
      </w:r>
    </w:p>
    <w:p w:rsidR="00000000" w:rsidDel="00000000" w:rsidP="00000000" w:rsidRDefault="00000000" w:rsidRPr="00000000" w14:paraId="00000046">
      <w:pPr>
        <w:numPr>
          <w:ilvl w:val="0"/>
          <w:numId w:val="1"/>
        </w:numPr>
        <w:ind w:left="425" w:hanging="425"/>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 </w:t>
      </w:r>
      <w:r w:rsidDel="00000000" w:rsidR="00000000" w:rsidRPr="00000000">
        <w:rPr>
          <w:rtl w:val="0"/>
        </w:rPr>
      </w:r>
    </w:p>
    <w:p w:rsidR="00000000" w:rsidDel="00000000" w:rsidP="00000000" w:rsidRDefault="00000000" w:rsidRPr="00000000" w14:paraId="00000047">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tbl>
      <w:tblPr>
        <w:tblStyle w:val="Table1"/>
        <w:tblW w:w="9639.0" w:type="dxa"/>
        <w:jc w:val="left"/>
        <w:tblInd w:w="-12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4A">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4B">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C">
            <w:pPr>
              <w:spacing w:after="40" w:before="40" w:lineRule="auto"/>
              <w:rPr>
                <w:rFonts w:ascii="Calibri" w:cs="Calibri" w:eastAsia="Calibri" w:hAnsi="Calibri"/>
                <w:highlight w:val="yellow"/>
              </w:rPr>
            </w:pPr>
            <w:r w:rsidDel="00000000" w:rsidR="00000000" w:rsidRPr="00000000">
              <w:rPr>
                <w:rFonts w:ascii="Calibri" w:cs="Calibri" w:eastAsia="Calibri" w:hAnsi="Calibri"/>
                <w:rtl w:val="0"/>
              </w:rPr>
              <w:t xml:space="preserve">V Praze dne </w:t>
            </w:r>
            <w:r w:rsidDel="00000000" w:rsidR="00000000" w:rsidRPr="00000000">
              <w:rPr>
                <w:rFonts w:ascii="Calibri" w:cs="Calibri" w:eastAsia="Calibri" w:hAnsi="Calibri"/>
                <w:highlight w:val="yellow"/>
                <w:rtl w:val="0"/>
              </w:rPr>
              <w:t xml:space="preserve">DD. MM. RRRR</w:t>
            </w:r>
          </w:p>
        </w:tc>
        <w:tc>
          <w:tcPr>
            <w:tcBorders>
              <w:bottom w:color="000000" w:space="0" w:sz="4" w:val="single"/>
            </w:tcBorders>
          </w:tcPr>
          <w:p w:rsidR="00000000" w:rsidDel="00000000" w:rsidP="00000000" w:rsidRDefault="00000000" w:rsidRPr="00000000" w14:paraId="0000004D">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E">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1t3h5sf" w:id="7"/>
          <w:bookmarkEnd w:id="7"/>
          <w:p w:rsidR="00000000" w:rsidDel="00000000" w:rsidP="00000000" w:rsidRDefault="00000000" w:rsidRPr="00000000" w14:paraId="0000004F">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50">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2">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(Hlavní příjemce):</w:t>
            </w:r>
            <w:r w:rsidDel="00000000" w:rsidR="00000000" w:rsidRPr="00000000">
              <w:rPr>
                <w:rtl w:val="0"/>
              </w:rPr>
            </w:r>
          </w:p>
        </w:tc>
        <w:tc>
          <w:tcPr/>
          <w:p w:rsidR="00000000" w:rsidDel="00000000" w:rsidP="00000000" w:rsidRDefault="00000000" w:rsidRPr="00000000" w14:paraId="00000053">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4">
            <w:pPr>
              <w:spacing w:after="40" w:before="40" w:lineRule="auto"/>
              <w:rPr>
                <w:rFonts w:ascii="Calibri" w:cs="Calibri" w:eastAsia="Calibri" w:hAnsi="Calibri"/>
                <w:highlight w:val="yellow"/>
              </w:rPr>
            </w:pP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highlight w:val="yellow"/>
                <w:rtl w:val="0"/>
              </w:rPr>
              <w:t xml:space="preserve"> XXX</w:t>
            </w:r>
            <w:r w:rsidDel="00000000" w:rsidR="00000000" w:rsidRPr="00000000">
              <w:rPr>
                <w:rFonts w:ascii="Calibri" w:cs="Calibri" w:eastAsia="Calibri" w:hAnsi="Calibri"/>
                <w:rtl w:val="0"/>
              </w:rPr>
              <w:t xml:space="preserve"> dne</w:t>
            </w:r>
            <w:r w:rsidDel="00000000" w:rsidR="00000000" w:rsidRPr="00000000">
              <w:rPr>
                <w:rFonts w:ascii="Calibri" w:cs="Calibri" w:eastAsia="Calibri" w:hAnsi="Calibri"/>
                <w:highlight w:val="yellow"/>
                <w:rtl w:val="0"/>
              </w:rPr>
              <w:t xml:space="preserve"> DD. MM. RRRR</w:t>
            </w:r>
          </w:p>
        </w:tc>
        <w:tc>
          <w:tcPr>
            <w:tcBorders>
              <w:bottom w:color="000000" w:space="0" w:sz="4" w:val="single"/>
            </w:tcBorders>
          </w:tcPr>
          <w:p w:rsidR="00000000" w:rsidDel="00000000" w:rsidP="00000000" w:rsidRDefault="00000000" w:rsidRPr="00000000" w14:paraId="00000055">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6">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7">
            <w:pPr>
              <w:spacing w:after="40" w:before="4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Jméno a příjmení osoby, která podepisuje za Hlavního příjemce</w:t>
            </w:r>
          </w:p>
        </w:tc>
      </w:tr>
    </w:tbl>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821"/>
        <w:tab w:val="right" w:leader="none" w:pos="9636"/>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w:t>
    </w:r>
    <w:r w:rsidDel="00000000" w:rsidR="00000000" w:rsidRPr="00000000">
      <w:rPr>
        <w:rFonts w:ascii="Calibri" w:cs="Calibri" w:eastAsia="Calibri" w:hAnsi="Calibri"/>
        <w:sz w:val="16"/>
        <w:szCs w:val="16"/>
        <w:rtl w:val="0"/>
      </w:rPr>
      <w:t xml:space="preserve">4</w:t>
      <w:tab/>
      <w:t xml:space="preserve"> </w:t>
    </w:r>
    <w:r w:rsidDel="00000000" w:rsidR="00000000" w:rsidRPr="00000000">
      <w:rPr>
        <w:rFonts w:ascii="Calibri" w:cs="Calibri" w:eastAsia="Calibri" w:hAnsi="Calibri"/>
        <w:color w:val="000000"/>
        <w:sz w:val="16"/>
        <w:szCs w:val="16"/>
        <w:rtl w:val="0"/>
      </w:rPr>
      <w:t xml:space="preserve">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b w:val="1"/>
        <w:sz w:val="16"/>
        <w:szCs w:val="16"/>
      </w:rPr>
      <w:drawing>
        <wp:anchor allowOverlap="1" behindDoc="0" distB="0" distT="0" distL="114300" distR="114300" hidden="0" layoutInCell="1" locked="0" relativeHeight="0" simplePos="0">
          <wp:simplePos x="0" y="0"/>
          <wp:positionH relativeFrom="margin">
            <wp:posOffset>-727703</wp:posOffset>
          </wp:positionH>
          <wp:positionV relativeFrom="page">
            <wp:posOffset>7620</wp:posOffset>
          </wp:positionV>
          <wp:extent cx="1439545" cy="143954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5A">
    <w:pPr>
      <w:tabs>
        <w:tab w:val="center" w:leader="none" w:pos="4536"/>
        <w:tab w:val="right" w:leader="none" w:pos="9072"/>
      </w:tabs>
      <w:spacing w:before="0"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218"/>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